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80569" w14:textId="280DD5D0" w:rsidR="00265A67" w:rsidRPr="00003643" w:rsidRDefault="00265A67" w:rsidP="00265A67">
      <w:pPr>
        <w:spacing w:line="240" w:lineRule="auto"/>
        <w:jc w:val="both"/>
        <w:rPr>
          <w:b/>
          <w:bCs/>
        </w:rPr>
      </w:pPr>
      <w:r w:rsidRPr="00003643">
        <w:rPr>
          <w:b/>
          <w:bCs/>
        </w:rPr>
        <w:t>TEHNILINE KIRJELDUS</w:t>
      </w:r>
    </w:p>
    <w:p w14:paraId="1F62B9D2" w14:textId="77777777" w:rsidR="0069365B" w:rsidRDefault="00265A67" w:rsidP="00A00EE2">
      <w:pPr>
        <w:pStyle w:val="Loendilik"/>
        <w:numPr>
          <w:ilvl w:val="0"/>
          <w:numId w:val="1"/>
        </w:numPr>
        <w:spacing w:line="240" w:lineRule="auto"/>
        <w:ind w:left="360"/>
        <w:jc w:val="both"/>
      </w:pPr>
      <w:r w:rsidRPr="00265A67">
        <w:t xml:space="preserve">Tööde loetelu ja tehniline info: </w:t>
      </w:r>
    </w:p>
    <w:p w14:paraId="213DC615" w14:textId="3B9C5369" w:rsidR="000B2C06" w:rsidRDefault="000B2C06" w:rsidP="00A95D06">
      <w:pPr>
        <w:pStyle w:val="Loendilik"/>
        <w:numPr>
          <w:ilvl w:val="1"/>
          <w:numId w:val="1"/>
        </w:numPr>
        <w:spacing w:line="240" w:lineRule="auto"/>
        <w:ind w:left="426" w:hanging="426"/>
        <w:jc w:val="both"/>
      </w:pPr>
      <w:r>
        <w:t xml:space="preserve">Tööde asukoht: </w:t>
      </w:r>
      <w:r w:rsidR="00A337D3">
        <w:t>RMK Leemeti metsamaja, Hiiu maakond</w:t>
      </w:r>
      <w:r w:rsidR="00ED0C20">
        <w:t xml:space="preserve">, Hiiumaa vald, </w:t>
      </w:r>
      <w:proofErr w:type="spellStart"/>
      <w:r w:rsidR="00ED0C20">
        <w:t>Õngu</w:t>
      </w:r>
      <w:proofErr w:type="spellEnd"/>
      <w:r w:rsidR="00ED0C20">
        <w:t xml:space="preserve"> küla</w:t>
      </w:r>
      <w:r w:rsidR="00265A67" w:rsidRPr="00265A67">
        <w:t xml:space="preserve"> </w:t>
      </w:r>
      <w:r w:rsidR="00ED0C20">
        <w:t xml:space="preserve">sauna </w:t>
      </w:r>
      <w:r w:rsidR="00265A67" w:rsidRPr="00265A67">
        <w:t>re</w:t>
      </w:r>
      <w:r w:rsidR="002614B0">
        <w:t>monttööd</w:t>
      </w:r>
      <w:r w:rsidR="00265A67" w:rsidRPr="00265A67">
        <w:t xml:space="preserve">. </w:t>
      </w:r>
      <w:hyperlink r:id="rId7" w:history="1">
        <w:r w:rsidR="008C09AD" w:rsidRPr="000D3F77">
          <w:rPr>
            <w:rStyle w:val="Hperlink"/>
          </w:rPr>
          <w:t>https://www.loodusegakoos.ee/kuhuminna/puhkealad/hiiumaa-puhkeala/1760</w:t>
        </w:r>
      </w:hyperlink>
    </w:p>
    <w:p w14:paraId="06388062" w14:textId="77777777" w:rsidR="0069365B" w:rsidRDefault="000B2C06" w:rsidP="00A95D06">
      <w:pPr>
        <w:pStyle w:val="Loendilik"/>
        <w:numPr>
          <w:ilvl w:val="1"/>
          <w:numId w:val="1"/>
        </w:numPr>
        <w:spacing w:line="240" w:lineRule="auto"/>
        <w:ind w:left="426" w:hanging="426"/>
        <w:jc w:val="both"/>
      </w:pPr>
      <w:r>
        <w:t xml:space="preserve">Tööde mahtu </w:t>
      </w:r>
      <w:r w:rsidR="003151FD">
        <w:t>kuulu</w:t>
      </w:r>
      <w:r w:rsidR="005169C0">
        <w:t>vad</w:t>
      </w:r>
      <w:r w:rsidR="001778BC">
        <w:t xml:space="preserve">: </w:t>
      </w:r>
    </w:p>
    <w:p w14:paraId="4CE2894B" w14:textId="77777777" w:rsidR="0069365B" w:rsidRDefault="0099543B" w:rsidP="00A95D06">
      <w:pPr>
        <w:pStyle w:val="Loendilik"/>
        <w:numPr>
          <w:ilvl w:val="2"/>
          <w:numId w:val="1"/>
        </w:numPr>
        <w:spacing w:line="240" w:lineRule="auto"/>
        <w:ind w:left="993" w:hanging="567"/>
        <w:jc w:val="both"/>
      </w:pPr>
      <w:r>
        <w:t>Pesu- ja lei</w:t>
      </w:r>
      <w:r w:rsidR="002938A9">
        <w:t>li</w:t>
      </w:r>
      <w:r>
        <w:t>ruumi</w:t>
      </w:r>
      <w:r w:rsidR="005169C0">
        <w:t xml:space="preserve"> </w:t>
      </w:r>
      <w:r w:rsidR="003151FD">
        <w:t xml:space="preserve"> </w:t>
      </w:r>
      <w:r w:rsidR="0068309B">
        <w:t xml:space="preserve">olemasolevate </w:t>
      </w:r>
      <w:r w:rsidR="00264289">
        <w:t xml:space="preserve">põranda – ja seinaplaatide eemaldamine </w:t>
      </w:r>
      <w:r w:rsidR="00A93557">
        <w:t>ning</w:t>
      </w:r>
      <w:r w:rsidR="00264289">
        <w:t xml:space="preserve"> utiliseerimine.</w:t>
      </w:r>
      <w:r w:rsidR="00584A6E">
        <w:t xml:space="preserve"> Leiliruumi ja pesuruumi põrandapinda kokku </w:t>
      </w:r>
      <w:r w:rsidR="004750FA">
        <w:t xml:space="preserve">11 rm2  ja </w:t>
      </w:r>
      <w:r w:rsidR="00977CB9">
        <w:t>pesuruumi seinapinda 21 rm2</w:t>
      </w:r>
      <w:r w:rsidR="003B4270">
        <w:t>.</w:t>
      </w:r>
    </w:p>
    <w:p w14:paraId="432BD723" w14:textId="77777777" w:rsidR="0069365B" w:rsidRDefault="009621D8" w:rsidP="00A95D06">
      <w:pPr>
        <w:pStyle w:val="Loendilik"/>
        <w:numPr>
          <w:ilvl w:val="2"/>
          <w:numId w:val="1"/>
        </w:numPr>
        <w:spacing w:line="240" w:lineRule="auto"/>
        <w:ind w:left="993" w:hanging="567"/>
        <w:jc w:val="both"/>
      </w:pPr>
      <w:r>
        <w:t>vajadusel</w:t>
      </w:r>
      <w:r w:rsidR="00E80EB8">
        <w:t xml:space="preserve"> pindade tasandamine, hüdroisolatsiooni lisamine</w:t>
      </w:r>
      <w:r w:rsidR="00CD085C">
        <w:t>.</w:t>
      </w:r>
    </w:p>
    <w:p w14:paraId="14029649" w14:textId="77777777" w:rsidR="0069365B" w:rsidRDefault="00663457" w:rsidP="00A95D06">
      <w:pPr>
        <w:pStyle w:val="Loendilik"/>
        <w:numPr>
          <w:ilvl w:val="2"/>
          <w:numId w:val="1"/>
        </w:numPr>
        <w:spacing w:line="240" w:lineRule="auto"/>
        <w:ind w:left="993" w:hanging="567"/>
        <w:jc w:val="both"/>
      </w:pPr>
      <w:r>
        <w:t xml:space="preserve">kõik tehniliselt vajalikud </w:t>
      </w:r>
      <w:r w:rsidR="00CA1563">
        <w:t>protsessid</w:t>
      </w:r>
      <w:r w:rsidR="008E2701">
        <w:t xml:space="preserve"> nii põrandal kui seintel,</w:t>
      </w:r>
      <w:r w:rsidR="00CA1563">
        <w:t xml:space="preserve"> kuuluvad teostavate tööde hulka, enne </w:t>
      </w:r>
      <w:r w:rsidR="008C1055">
        <w:t>uute plaatide paigaldamist.</w:t>
      </w:r>
    </w:p>
    <w:p w14:paraId="04E6468D" w14:textId="77777777" w:rsidR="0069365B" w:rsidRDefault="000345A3" w:rsidP="00A95D06">
      <w:pPr>
        <w:pStyle w:val="Loendilik"/>
        <w:numPr>
          <w:ilvl w:val="2"/>
          <w:numId w:val="1"/>
        </w:numPr>
        <w:spacing w:line="240" w:lineRule="auto"/>
        <w:ind w:left="993" w:hanging="567"/>
        <w:jc w:val="both"/>
      </w:pPr>
      <w:r>
        <w:t xml:space="preserve">Põrandaplaadid </w:t>
      </w:r>
      <w:r w:rsidR="002078DF">
        <w:t>valida libisemisvastase kaitsega.</w:t>
      </w:r>
    </w:p>
    <w:p w14:paraId="694270F5" w14:textId="77777777" w:rsidR="0069365B" w:rsidRDefault="008C495D" w:rsidP="00A95D06">
      <w:pPr>
        <w:pStyle w:val="Loendilik"/>
        <w:numPr>
          <w:ilvl w:val="2"/>
          <w:numId w:val="1"/>
        </w:numPr>
        <w:spacing w:line="240" w:lineRule="auto"/>
        <w:ind w:left="993" w:hanging="567"/>
        <w:jc w:val="both"/>
      </w:pPr>
      <w:r>
        <w:t xml:space="preserve">Seina-ja põrandaplaatide värvivalik kooskõlastada eelnevalt </w:t>
      </w:r>
      <w:r w:rsidR="00366F54">
        <w:t>tellijaga.</w:t>
      </w:r>
    </w:p>
    <w:p w14:paraId="14E72D8E" w14:textId="77777777" w:rsidR="0069365B" w:rsidRDefault="009C3332" w:rsidP="00A95D06">
      <w:pPr>
        <w:pStyle w:val="Loendilik"/>
        <w:numPr>
          <w:ilvl w:val="2"/>
          <w:numId w:val="1"/>
        </w:numPr>
        <w:spacing w:line="240" w:lineRule="auto"/>
        <w:ind w:left="993" w:hanging="567"/>
        <w:jc w:val="both"/>
      </w:pPr>
      <w:r>
        <w:t>Värvitud pindade üle värvimine</w:t>
      </w:r>
      <w:r w:rsidR="00262AF8">
        <w:t>, värvitoon kooskõlastada tellijaga.</w:t>
      </w:r>
    </w:p>
    <w:p w14:paraId="2C54FB8D" w14:textId="77777777" w:rsidR="0069365B" w:rsidRDefault="003D255D" w:rsidP="00A95D06">
      <w:pPr>
        <w:pStyle w:val="Loendilik"/>
        <w:numPr>
          <w:ilvl w:val="2"/>
          <w:numId w:val="1"/>
        </w:numPr>
        <w:spacing w:line="240" w:lineRule="auto"/>
        <w:ind w:left="993" w:hanging="567"/>
        <w:jc w:val="both"/>
      </w:pPr>
      <w:r>
        <w:t>Saunaahju vahetus</w:t>
      </w:r>
      <w:r w:rsidR="00A844B1">
        <w:t xml:space="preserve"> vastavalt leiliruumi mõõtudele</w:t>
      </w:r>
      <w:r w:rsidR="00BC2A48">
        <w:t>, vana ahju utiliseerimine.</w:t>
      </w:r>
    </w:p>
    <w:p w14:paraId="259ED9DA" w14:textId="2C0A9077" w:rsidR="00161A8F" w:rsidRDefault="00161A8F" w:rsidP="00A95D06">
      <w:pPr>
        <w:pStyle w:val="Loendilik"/>
        <w:numPr>
          <w:ilvl w:val="2"/>
          <w:numId w:val="1"/>
        </w:numPr>
        <w:spacing w:line="240" w:lineRule="auto"/>
        <w:ind w:left="993" w:hanging="567"/>
        <w:jc w:val="both"/>
      </w:pPr>
      <w:r>
        <w:t>Tööde maksumus peab sisaldama mh ka kõiki materjalide ning materjalide, seadmete, tööjõu ja transpordikulu rekonstrueeritavale objektile</w:t>
      </w:r>
      <w:r w:rsidR="00F45E91">
        <w:t xml:space="preserve">, </w:t>
      </w:r>
      <w:r w:rsidR="00702BFA">
        <w:t xml:space="preserve">vajalikke </w:t>
      </w:r>
      <w:r w:rsidR="00F45E91">
        <w:t>lammutustöid ja utili</w:t>
      </w:r>
      <w:r w:rsidR="001E2953">
        <w:t>seerimist.</w:t>
      </w:r>
    </w:p>
    <w:p w14:paraId="7A117219" w14:textId="77777777" w:rsidR="00A00EE2" w:rsidRPr="00D35294" w:rsidRDefault="00265A67" w:rsidP="00A95D06">
      <w:pPr>
        <w:pStyle w:val="Loendilik"/>
        <w:numPr>
          <w:ilvl w:val="1"/>
          <w:numId w:val="1"/>
        </w:numPr>
        <w:spacing w:line="240" w:lineRule="auto"/>
        <w:ind w:left="567" w:hanging="567"/>
        <w:jc w:val="both"/>
      </w:pPr>
      <w:r w:rsidRPr="00265A67">
        <w:t>Tööde teostaja on kohustatud igapäevaselt kogu ehitusperioodi vältel peale tööde lõppu</w:t>
      </w:r>
      <w:r>
        <w:t xml:space="preserve"> </w:t>
      </w:r>
      <w:r w:rsidRPr="00265A67">
        <w:t xml:space="preserve">ja enne tööde </w:t>
      </w:r>
      <w:r w:rsidRPr="00D35294">
        <w:t>üleandmist heakorrastama kogu rekonstrueeritava objekti ümbruse kõigist tööjääkidest ning tagama ehitustööde jooksul külastajate ohutuse, piirates vajadusel ligipääsu ehituses olevale objekti osale, teavitades sellest ette tellijat.</w:t>
      </w:r>
    </w:p>
    <w:p w14:paraId="35F540C5" w14:textId="77777777" w:rsidR="00A00EE2" w:rsidRPr="00D35294" w:rsidRDefault="0073233B" w:rsidP="00A95D06">
      <w:pPr>
        <w:pStyle w:val="Loendilik"/>
        <w:numPr>
          <w:ilvl w:val="1"/>
          <w:numId w:val="1"/>
        </w:numPr>
        <w:spacing w:line="240" w:lineRule="auto"/>
        <w:ind w:left="567" w:hanging="567"/>
        <w:jc w:val="both"/>
      </w:pPr>
      <w:r w:rsidRPr="00D35294">
        <w:t xml:space="preserve">Alale jääb kaitsealuse liigi </w:t>
      </w:r>
      <w:r w:rsidR="00456722" w:rsidRPr="00D35294">
        <w:t xml:space="preserve">(loom) </w:t>
      </w:r>
      <w:r w:rsidRPr="00D35294">
        <w:t>leiukoht.</w:t>
      </w:r>
      <w:r w:rsidR="00456722" w:rsidRPr="00D35294">
        <w:t xml:space="preserve"> </w:t>
      </w:r>
      <w:r w:rsidRPr="00D35294">
        <w:t xml:space="preserve">Ehitustööde kavandamisel ja ajal arvestada kõigi piirangutega alal, mh Loodukaitseseaduse sätetega. </w:t>
      </w:r>
      <w:r w:rsidR="000503C9" w:rsidRPr="00D35294">
        <w:t>Tööde teostamise aeg, mh e</w:t>
      </w:r>
      <w:r w:rsidR="00501736" w:rsidRPr="00D35294">
        <w:t>hitusmaterjalide transpordi aeg, transpordiviis (-vahendid) ja kasutatavad teed ning materjalide ladustamise kohad tuleb taasesitamist võimaldaval viisil kooskõlastada tellija esindaja</w:t>
      </w:r>
      <w:r w:rsidRPr="00D35294">
        <w:t xml:space="preserve"> ja vajadusel asjakohaste ametiasutustega</w:t>
      </w:r>
      <w:r w:rsidR="00B57D08" w:rsidRPr="00D35294">
        <w:t xml:space="preserve"> (Keskkonnaamet).</w:t>
      </w:r>
      <w:r w:rsidR="00B176F9" w:rsidRPr="00D35294">
        <w:t xml:space="preserve"> </w:t>
      </w:r>
      <w:r w:rsidR="000503C9" w:rsidRPr="00D35294">
        <w:t>Ehitustööde algusest teavitada tellijat</w:t>
      </w:r>
      <w:r w:rsidR="004E3BDE" w:rsidRPr="00D35294">
        <w:t>.</w:t>
      </w:r>
      <w:r w:rsidR="00EB5AC5" w:rsidRPr="00D35294">
        <w:t xml:space="preserve"> </w:t>
      </w:r>
      <w:r w:rsidR="00501736" w:rsidRPr="00D35294">
        <w:t xml:space="preserve">Materjalide transport ja ladustamine võib toimuda vaid eelnevalt kooskõlastatud alal ja viisil. Transpordivahendi valimisel arvestada maasiku- ja ilmaoludega ning kasutada looduskeskkonnale võimalikult vähe mõju omavat transpordiviisi. Lisaradade rajamine (sisse tallamine) on keelatud. </w:t>
      </w:r>
    </w:p>
    <w:p w14:paraId="1479D56E" w14:textId="77777777" w:rsidR="00A00EE2" w:rsidRPr="00D35294" w:rsidRDefault="00265A67" w:rsidP="00A95D06">
      <w:pPr>
        <w:pStyle w:val="Loendilik"/>
        <w:numPr>
          <w:ilvl w:val="1"/>
          <w:numId w:val="1"/>
        </w:numPr>
        <w:spacing w:line="240" w:lineRule="auto"/>
        <w:ind w:left="567" w:hanging="567"/>
        <w:jc w:val="both"/>
      </w:pPr>
      <w:r w:rsidRPr="00D35294">
        <w:t>Keskkonnakaitse eest ehitusplatsil ja sellega vahetult piirnevatel aladel vastutab töövõtja vastavalt Eesti Vabariigis kehtivatele õigusaktidele ja nõuetele ning tellija poolt esitatud juhistele. Töövõtja vastutab kõikide ehitustegevuse käigus tekitatud kahjustuste, ka tööalast väljaspool olevate eest. Töövõtja on kohustatud omal kulul likvideerima kõik ehitusaegsed kahjustused. Tekkinud kahjustused alal likvideeritakse lähtuvalt konkreetsest juhtumist kooskõlastades tegevuse tellija ning vajadusel Keskkonnaametiga.</w:t>
      </w:r>
    </w:p>
    <w:p w14:paraId="1379BF77" w14:textId="77777777" w:rsidR="00A00EE2" w:rsidRPr="00D35294" w:rsidRDefault="001416A8" w:rsidP="00A95D06">
      <w:pPr>
        <w:pStyle w:val="Loendilik"/>
        <w:numPr>
          <w:ilvl w:val="1"/>
          <w:numId w:val="1"/>
        </w:numPr>
        <w:spacing w:line="240" w:lineRule="auto"/>
        <w:ind w:left="567" w:hanging="567"/>
        <w:jc w:val="both"/>
      </w:pPr>
      <w:r w:rsidRPr="00D35294">
        <w:t>E</w:t>
      </w:r>
      <w:r w:rsidR="00265A67" w:rsidRPr="00D35294">
        <w:t xml:space="preserve">tte nähtud tööd tuleb teostada viisil, mis tööala ning selle ümbruse pinnast ja taimkatet võimalikult vähe kahjustaks (mh tallamine). </w:t>
      </w:r>
      <w:r w:rsidR="00C912B6" w:rsidRPr="00D35294">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2B002480" w14:textId="3B7AE046" w:rsidR="00265A67" w:rsidRPr="00D35294" w:rsidRDefault="00981474" w:rsidP="00A95D06">
      <w:pPr>
        <w:pStyle w:val="Loendilik"/>
        <w:numPr>
          <w:ilvl w:val="1"/>
          <w:numId w:val="1"/>
        </w:numPr>
        <w:spacing w:line="240" w:lineRule="auto"/>
        <w:ind w:left="567" w:hanging="567"/>
        <w:jc w:val="both"/>
      </w:pPr>
      <w:r w:rsidRPr="00D35294">
        <w:rPr>
          <w:rFonts w:eastAsia="Calibri" w:cs="Times New Roman"/>
          <w:szCs w:val="24"/>
        </w:rPr>
        <w:t>Tööde teostamise tähtaeg</w:t>
      </w:r>
      <w:r w:rsidR="00BF38C8" w:rsidRPr="00D35294">
        <w:rPr>
          <w:rFonts w:eastAsia="Calibri" w:cs="Times New Roman"/>
          <w:szCs w:val="24"/>
        </w:rPr>
        <w:t xml:space="preserve">/periood </w:t>
      </w:r>
      <w:r w:rsidRPr="00D35294">
        <w:rPr>
          <w:rFonts w:eastAsia="Calibri" w:cs="Times New Roman"/>
          <w:szCs w:val="24"/>
        </w:rPr>
        <w:t xml:space="preserve"> on </w:t>
      </w:r>
      <w:r w:rsidR="00FF2AE5" w:rsidRPr="00D35294">
        <w:rPr>
          <w:rFonts w:eastAsia="Calibri" w:cs="Times New Roman"/>
          <w:szCs w:val="24"/>
        </w:rPr>
        <w:t>4 -17. november 2024</w:t>
      </w:r>
      <w:r w:rsidRPr="00D35294">
        <w:rPr>
          <w:rFonts w:eastAsia="Calibri" w:cs="Times New Roman"/>
          <w:szCs w:val="24"/>
        </w:rPr>
        <w:t xml:space="preserve">. Lepingu kehtivuse lõpptähtaeg on </w:t>
      </w:r>
      <w:r w:rsidR="00BF38C8" w:rsidRPr="00D35294">
        <w:rPr>
          <w:rFonts w:eastAsia="Calibri" w:cs="Times New Roman"/>
          <w:szCs w:val="24"/>
        </w:rPr>
        <w:t>3</w:t>
      </w:r>
      <w:r w:rsidRPr="00D35294">
        <w:rPr>
          <w:rFonts w:eastAsia="Calibri" w:cs="Times New Roman"/>
          <w:szCs w:val="24"/>
        </w:rPr>
        <w:t>0.</w:t>
      </w:r>
      <w:r w:rsidR="00BF38C8" w:rsidRPr="00D35294">
        <w:rPr>
          <w:rFonts w:eastAsia="Calibri" w:cs="Times New Roman"/>
          <w:szCs w:val="24"/>
        </w:rPr>
        <w:t>1</w:t>
      </w:r>
      <w:r w:rsidRPr="00D35294">
        <w:rPr>
          <w:rFonts w:eastAsia="Calibri" w:cs="Times New Roman"/>
          <w:szCs w:val="24"/>
        </w:rPr>
        <w:t>1.202</w:t>
      </w:r>
      <w:r w:rsidR="00BF38C8" w:rsidRPr="00D35294">
        <w:rPr>
          <w:rFonts w:eastAsia="Calibri" w:cs="Times New Roman"/>
          <w:szCs w:val="24"/>
        </w:rPr>
        <w:t>4</w:t>
      </w:r>
      <w:r w:rsidRPr="00D35294">
        <w:rPr>
          <w:rFonts w:eastAsia="Calibri" w:cs="Times New Roman"/>
          <w:szCs w:val="24"/>
        </w:rPr>
        <w:t>.</w:t>
      </w:r>
    </w:p>
    <w:sectPr w:rsidR="00265A67" w:rsidRPr="00D352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35F0D" w14:textId="77777777" w:rsidR="004D01DE" w:rsidRDefault="004D01DE" w:rsidP="00265A67">
      <w:pPr>
        <w:spacing w:after="0" w:line="240" w:lineRule="auto"/>
      </w:pPr>
      <w:r>
        <w:separator/>
      </w:r>
    </w:p>
  </w:endnote>
  <w:endnote w:type="continuationSeparator" w:id="0">
    <w:p w14:paraId="3CDC7B71" w14:textId="77777777" w:rsidR="004D01DE" w:rsidRDefault="004D01DE"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4BFF6" w14:textId="77777777" w:rsidR="004D01DE" w:rsidRDefault="004D01DE" w:rsidP="00265A67">
      <w:pPr>
        <w:spacing w:after="0" w:line="240" w:lineRule="auto"/>
      </w:pPr>
      <w:r>
        <w:separator/>
      </w:r>
    </w:p>
  </w:footnote>
  <w:footnote w:type="continuationSeparator" w:id="0">
    <w:p w14:paraId="14D7FA16" w14:textId="77777777" w:rsidR="004D01DE" w:rsidRDefault="004D01DE" w:rsidP="00265A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F7F83"/>
    <w:multiLevelType w:val="multilevel"/>
    <w:tmpl w:val="A8C4E5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45CB3F49"/>
    <w:multiLevelType w:val="multilevel"/>
    <w:tmpl w:val="4A96C14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57115178">
    <w:abstractNumId w:val="0"/>
  </w:num>
  <w:num w:numId="2" w16cid:durableId="732656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03643"/>
    <w:rsid w:val="00007C84"/>
    <w:rsid w:val="000345A3"/>
    <w:rsid w:val="00047B47"/>
    <w:rsid w:val="000503C9"/>
    <w:rsid w:val="000A4794"/>
    <w:rsid w:val="000B2C06"/>
    <w:rsid w:val="00102333"/>
    <w:rsid w:val="001416A8"/>
    <w:rsid w:val="00161A8F"/>
    <w:rsid w:val="001778BC"/>
    <w:rsid w:val="00183E68"/>
    <w:rsid w:val="00184CE2"/>
    <w:rsid w:val="001863A3"/>
    <w:rsid w:val="001B7017"/>
    <w:rsid w:val="001E2953"/>
    <w:rsid w:val="002078DF"/>
    <w:rsid w:val="002344CC"/>
    <w:rsid w:val="002614B0"/>
    <w:rsid w:val="00262AF8"/>
    <w:rsid w:val="00264289"/>
    <w:rsid w:val="00265A67"/>
    <w:rsid w:val="002672FD"/>
    <w:rsid w:val="002938A9"/>
    <w:rsid w:val="002D1509"/>
    <w:rsid w:val="00313D9E"/>
    <w:rsid w:val="003151FD"/>
    <w:rsid w:val="003154ED"/>
    <w:rsid w:val="00317A2A"/>
    <w:rsid w:val="003654E4"/>
    <w:rsid w:val="00366F54"/>
    <w:rsid w:val="00395152"/>
    <w:rsid w:val="00395E89"/>
    <w:rsid w:val="003B4270"/>
    <w:rsid w:val="003D255D"/>
    <w:rsid w:val="0043043D"/>
    <w:rsid w:val="00454293"/>
    <w:rsid w:val="00456722"/>
    <w:rsid w:val="004750FA"/>
    <w:rsid w:val="004A298E"/>
    <w:rsid w:val="004A71AA"/>
    <w:rsid w:val="004D01DE"/>
    <w:rsid w:val="004D03AD"/>
    <w:rsid w:val="004D46EE"/>
    <w:rsid w:val="004E3BDE"/>
    <w:rsid w:val="004E686D"/>
    <w:rsid w:val="00501736"/>
    <w:rsid w:val="00501D2D"/>
    <w:rsid w:val="005169C0"/>
    <w:rsid w:val="005308EA"/>
    <w:rsid w:val="00535B51"/>
    <w:rsid w:val="00551B7B"/>
    <w:rsid w:val="005629D1"/>
    <w:rsid w:val="00584A6E"/>
    <w:rsid w:val="0059693F"/>
    <w:rsid w:val="005B706F"/>
    <w:rsid w:val="005D193A"/>
    <w:rsid w:val="005D3EC5"/>
    <w:rsid w:val="00623E63"/>
    <w:rsid w:val="00632AC0"/>
    <w:rsid w:val="00663457"/>
    <w:rsid w:val="00671BA1"/>
    <w:rsid w:val="006739CA"/>
    <w:rsid w:val="00674BA8"/>
    <w:rsid w:val="006825E7"/>
    <w:rsid w:val="0068309B"/>
    <w:rsid w:val="00687374"/>
    <w:rsid w:val="0069365B"/>
    <w:rsid w:val="006A0928"/>
    <w:rsid w:val="006C5472"/>
    <w:rsid w:val="006C694D"/>
    <w:rsid w:val="006E53D4"/>
    <w:rsid w:val="00702BFA"/>
    <w:rsid w:val="0070333B"/>
    <w:rsid w:val="00712770"/>
    <w:rsid w:val="0073233B"/>
    <w:rsid w:val="007511E1"/>
    <w:rsid w:val="00751CE8"/>
    <w:rsid w:val="00760D74"/>
    <w:rsid w:val="00766828"/>
    <w:rsid w:val="00781C3D"/>
    <w:rsid w:val="007D17F6"/>
    <w:rsid w:val="007F6E64"/>
    <w:rsid w:val="00814240"/>
    <w:rsid w:val="00870180"/>
    <w:rsid w:val="008C09AD"/>
    <w:rsid w:val="008C1055"/>
    <w:rsid w:val="008C495D"/>
    <w:rsid w:val="008E23E2"/>
    <w:rsid w:val="008E2701"/>
    <w:rsid w:val="008F623E"/>
    <w:rsid w:val="00911468"/>
    <w:rsid w:val="009621D8"/>
    <w:rsid w:val="00963565"/>
    <w:rsid w:val="00973F7A"/>
    <w:rsid w:val="00977CB9"/>
    <w:rsid w:val="00981474"/>
    <w:rsid w:val="0099543B"/>
    <w:rsid w:val="009C3332"/>
    <w:rsid w:val="00A00EE2"/>
    <w:rsid w:val="00A021C7"/>
    <w:rsid w:val="00A337D3"/>
    <w:rsid w:val="00A443C7"/>
    <w:rsid w:val="00A46BD0"/>
    <w:rsid w:val="00A844B1"/>
    <w:rsid w:val="00A93557"/>
    <w:rsid w:val="00A95D06"/>
    <w:rsid w:val="00A97AA4"/>
    <w:rsid w:val="00AA5F82"/>
    <w:rsid w:val="00AC58BA"/>
    <w:rsid w:val="00AC711F"/>
    <w:rsid w:val="00AD42C1"/>
    <w:rsid w:val="00AD47D5"/>
    <w:rsid w:val="00AF769A"/>
    <w:rsid w:val="00B176F9"/>
    <w:rsid w:val="00B516E7"/>
    <w:rsid w:val="00B57D08"/>
    <w:rsid w:val="00B830D8"/>
    <w:rsid w:val="00BA21E0"/>
    <w:rsid w:val="00BC2A48"/>
    <w:rsid w:val="00BF38C8"/>
    <w:rsid w:val="00C100D9"/>
    <w:rsid w:val="00C34B5F"/>
    <w:rsid w:val="00C5062D"/>
    <w:rsid w:val="00C56091"/>
    <w:rsid w:val="00C73631"/>
    <w:rsid w:val="00C76E2F"/>
    <w:rsid w:val="00C77F54"/>
    <w:rsid w:val="00C912B6"/>
    <w:rsid w:val="00C97733"/>
    <w:rsid w:val="00CA1563"/>
    <w:rsid w:val="00CB4D01"/>
    <w:rsid w:val="00CD085C"/>
    <w:rsid w:val="00D25F30"/>
    <w:rsid w:val="00D30864"/>
    <w:rsid w:val="00D35294"/>
    <w:rsid w:val="00D43CE1"/>
    <w:rsid w:val="00D76079"/>
    <w:rsid w:val="00DA31BD"/>
    <w:rsid w:val="00DD4BC2"/>
    <w:rsid w:val="00DE0FBA"/>
    <w:rsid w:val="00E05BEC"/>
    <w:rsid w:val="00E21F13"/>
    <w:rsid w:val="00E41967"/>
    <w:rsid w:val="00E44108"/>
    <w:rsid w:val="00E80EB8"/>
    <w:rsid w:val="00E834C0"/>
    <w:rsid w:val="00EB5AC5"/>
    <w:rsid w:val="00EC0F1E"/>
    <w:rsid w:val="00ED0C20"/>
    <w:rsid w:val="00F15144"/>
    <w:rsid w:val="00F45E91"/>
    <w:rsid w:val="00F764C2"/>
    <w:rsid w:val="00FA67C5"/>
    <w:rsid w:val="00FF2A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basedOn w:val="Normaallaad"/>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paragraph" w:styleId="Redaktsioon">
    <w:name w:val="Revision"/>
    <w:hidden/>
    <w:uiPriority w:val="99"/>
    <w:semiHidden/>
    <w:rsid w:val="006C5472"/>
    <w:pPr>
      <w:spacing w:after="0" w:line="240" w:lineRule="auto"/>
    </w:pPr>
    <w:rPr>
      <w:rFonts w:ascii="Times New Roman" w:hAnsi="Times New Roman"/>
      <w:sz w:val="24"/>
    </w:rPr>
  </w:style>
  <w:style w:type="character" w:styleId="Kommentaariviide">
    <w:name w:val="annotation reference"/>
    <w:basedOn w:val="Liguvaikefont"/>
    <w:uiPriority w:val="99"/>
    <w:semiHidden/>
    <w:unhideWhenUsed/>
    <w:rsid w:val="000A4794"/>
    <w:rPr>
      <w:sz w:val="16"/>
      <w:szCs w:val="16"/>
    </w:rPr>
  </w:style>
  <w:style w:type="paragraph" w:styleId="Kommentaaritekst">
    <w:name w:val="annotation text"/>
    <w:basedOn w:val="Normaallaad"/>
    <w:link w:val="KommentaaritekstMrk"/>
    <w:uiPriority w:val="99"/>
    <w:unhideWhenUsed/>
    <w:rsid w:val="000A4794"/>
    <w:pPr>
      <w:spacing w:line="240" w:lineRule="auto"/>
    </w:pPr>
    <w:rPr>
      <w:sz w:val="20"/>
      <w:szCs w:val="20"/>
    </w:rPr>
  </w:style>
  <w:style w:type="character" w:customStyle="1" w:styleId="KommentaaritekstMrk">
    <w:name w:val="Kommentaari tekst Märk"/>
    <w:basedOn w:val="Liguvaikefont"/>
    <w:link w:val="Kommentaaritekst"/>
    <w:uiPriority w:val="99"/>
    <w:rsid w:val="000A4794"/>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0A4794"/>
    <w:rPr>
      <w:b/>
      <w:bCs/>
    </w:rPr>
  </w:style>
  <w:style w:type="character" w:customStyle="1" w:styleId="KommentaariteemaMrk">
    <w:name w:val="Kommentaari teema Märk"/>
    <w:basedOn w:val="KommentaaritekstMrk"/>
    <w:link w:val="Kommentaariteema"/>
    <w:uiPriority w:val="99"/>
    <w:semiHidden/>
    <w:rsid w:val="000A4794"/>
    <w:rPr>
      <w:rFonts w:ascii="Times New Roman" w:hAnsi="Times New Roman"/>
      <w:b/>
      <w:bCs/>
      <w:sz w:val="20"/>
      <w:szCs w:val="20"/>
    </w:rPr>
  </w:style>
  <w:style w:type="character" w:styleId="Hperlink">
    <w:name w:val="Hyperlink"/>
    <w:basedOn w:val="Liguvaikefont"/>
    <w:uiPriority w:val="99"/>
    <w:unhideWhenUsed/>
    <w:rsid w:val="00D43CE1"/>
    <w:rPr>
      <w:color w:val="0563C1" w:themeColor="hyperlink"/>
      <w:u w:val="single"/>
    </w:rPr>
  </w:style>
  <w:style w:type="character" w:styleId="Lahendamatamainimine">
    <w:name w:val="Unresolved Mention"/>
    <w:basedOn w:val="Liguvaikefont"/>
    <w:uiPriority w:val="99"/>
    <w:semiHidden/>
    <w:unhideWhenUsed/>
    <w:rsid w:val="00D43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oodusegakoos.ee/kuhuminna/puhkealad/hiiumaa-puhkeala/17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501</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Katrin Ametmaa</cp:lastModifiedBy>
  <cp:revision>83</cp:revision>
  <dcterms:created xsi:type="dcterms:W3CDTF">2024-09-27T07:12:00Z</dcterms:created>
  <dcterms:modified xsi:type="dcterms:W3CDTF">2024-10-07T11:06:00Z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-2131447355</vt:i4>
  </property>
</Properties>
</file>